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A2D55" w14:textId="23A4E912" w:rsidR="00255FB1" w:rsidRPr="001152F8" w:rsidRDefault="00255FB1" w:rsidP="00255FB1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  <w:u w:val="single"/>
        </w:rPr>
        <w:t>Előterjesztő:</w:t>
      </w:r>
      <w:r w:rsidRPr="001152F8">
        <w:rPr>
          <w:rFonts w:ascii="Times New Roman" w:hAnsi="Times New Roman" w:cs="Times New Roman"/>
          <w:sz w:val="22"/>
          <w:szCs w:val="22"/>
        </w:rPr>
        <w:t xml:space="preserve"> </w:t>
      </w:r>
      <w:r w:rsidR="009009B1" w:rsidRPr="001152F8">
        <w:rPr>
          <w:rFonts w:ascii="Times New Roman" w:hAnsi="Times New Roman" w:cs="Times New Roman"/>
          <w:sz w:val="22"/>
          <w:szCs w:val="22"/>
        </w:rPr>
        <w:t>Dr. Horváth Klára</w:t>
      </w:r>
      <w:r w:rsidRPr="001152F8">
        <w:rPr>
          <w:rFonts w:ascii="Times New Roman" w:hAnsi="Times New Roman" w:cs="Times New Roman"/>
          <w:sz w:val="22"/>
          <w:szCs w:val="22"/>
        </w:rPr>
        <w:t xml:space="preserve"> polgármester</w:t>
      </w:r>
    </w:p>
    <w:p w14:paraId="3F49D378" w14:textId="17964801" w:rsidR="00255FB1" w:rsidRPr="001152F8" w:rsidRDefault="00255FB1" w:rsidP="00255FB1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  <w:u w:val="single"/>
        </w:rPr>
        <w:t>Előterjesztést készítette:</w:t>
      </w:r>
      <w:r w:rsidRPr="001152F8">
        <w:rPr>
          <w:rFonts w:ascii="Times New Roman" w:hAnsi="Times New Roman" w:cs="Times New Roman"/>
          <w:sz w:val="22"/>
          <w:szCs w:val="22"/>
        </w:rPr>
        <w:t xml:space="preserve"> </w:t>
      </w:r>
      <w:r w:rsidR="00F0482F">
        <w:rPr>
          <w:rFonts w:ascii="Times New Roman" w:hAnsi="Times New Roman" w:cs="Times New Roman"/>
          <w:sz w:val="22"/>
          <w:szCs w:val="22"/>
        </w:rPr>
        <w:t>d</w:t>
      </w:r>
      <w:r w:rsidRPr="001152F8">
        <w:rPr>
          <w:rFonts w:ascii="Times New Roman" w:hAnsi="Times New Roman" w:cs="Times New Roman"/>
          <w:sz w:val="22"/>
          <w:szCs w:val="22"/>
        </w:rPr>
        <w:t xml:space="preserve">r. </w:t>
      </w:r>
      <w:proofErr w:type="spellStart"/>
      <w:r w:rsidRPr="001152F8">
        <w:rPr>
          <w:rFonts w:ascii="Times New Roman" w:hAnsi="Times New Roman" w:cs="Times New Roman"/>
          <w:sz w:val="22"/>
          <w:szCs w:val="22"/>
        </w:rPr>
        <w:t>Poczok</w:t>
      </w:r>
      <w:proofErr w:type="spellEnd"/>
      <w:r w:rsidRPr="001152F8">
        <w:rPr>
          <w:rFonts w:ascii="Times New Roman" w:hAnsi="Times New Roman" w:cs="Times New Roman"/>
          <w:sz w:val="22"/>
          <w:szCs w:val="22"/>
        </w:rPr>
        <w:t xml:space="preserve"> </w:t>
      </w:r>
      <w:r w:rsidR="00CB21CA" w:rsidRPr="001152F8">
        <w:rPr>
          <w:rFonts w:ascii="Times New Roman" w:hAnsi="Times New Roman" w:cs="Times New Roman"/>
          <w:sz w:val="22"/>
          <w:szCs w:val="22"/>
        </w:rPr>
        <w:t>Szabolcs jegyző</w:t>
      </w:r>
    </w:p>
    <w:p w14:paraId="0E428846" w14:textId="3B42F260" w:rsidR="00255FB1" w:rsidRPr="001152F8" w:rsidRDefault="00255FB1" w:rsidP="00255FB1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  <w:u w:val="single"/>
        </w:rPr>
        <w:t>Előzetesen tárgyalja:</w:t>
      </w:r>
      <w:r w:rsidRPr="001152F8">
        <w:rPr>
          <w:rFonts w:ascii="Times New Roman" w:hAnsi="Times New Roman" w:cs="Times New Roman"/>
          <w:sz w:val="22"/>
          <w:szCs w:val="22"/>
        </w:rPr>
        <w:t xml:space="preserve"> </w:t>
      </w:r>
      <w:r w:rsidR="0030591D">
        <w:rPr>
          <w:rFonts w:ascii="Times New Roman" w:hAnsi="Times New Roman" w:cs="Times New Roman"/>
          <w:sz w:val="22"/>
          <w:szCs w:val="22"/>
        </w:rPr>
        <w:t>-</w:t>
      </w:r>
    </w:p>
    <w:p w14:paraId="2972AB90" w14:textId="77777777" w:rsidR="00255FB1" w:rsidRPr="001152F8" w:rsidRDefault="00255FB1" w:rsidP="00255FB1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  <w:u w:val="single"/>
        </w:rPr>
        <w:t>Mellékletek:</w:t>
      </w:r>
      <w:r w:rsidRPr="001152F8">
        <w:rPr>
          <w:rFonts w:ascii="Times New Roman" w:hAnsi="Times New Roman" w:cs="Times New Roman"/>
          <w:sz w:val="22"/>
          <w:szCs w:val="22"/>
        </w:rPr>
        <w:t>1. melléklet – rendelet-tervezet</w:t>
      </w:r>
    </w:p>
    <w:p w14:paraId="2F2C8DC1" w14:textId="77777777" w:rsidR="00255FB1" w:rsidRPr="001152F8" w:rsidRDefault="00255FB1" w:rsidP="00255FB1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  <w:u w:val="single"/>
        </w:rPr>
        <w:t>Elfogadás módja:</w:t>
      </w:r>
      <w:r w:rsidRPr="001152F8">
        <w:rPr>
          <w:rFonts w:ascii="Times New Roman" w:hAnsi="Times New Roman" w:cs="Times New Roman"/>
          <w:sz w:val="22"/>
          <w:szCs w:val="22"/>
        </w:rPr>
        <w:t xml:space="preserve"> </w:t>
      </w:r>
      <w:r w:rsidRPr="001152F8">
        <w:rPr>
          <w:rFonts w:ascii="Times New Roman" w:hAnsi="Times New Roman" w:cs="Times New Roman"/>
          <w:color w:val="111111"/>
          <w:sz w:val="22"/>
          <w:szCs w:val="22"/>
        </w:rPr>
        <w:t>-minősített többség</w:t>
      </w:r>
    </w:p>
    <w:p w14:paraId="5B46E1CE" w14:textId="77777777" w:rsidR="00255FB1" w:rsidRPr="001152F8" w:rsidRDefault="00255FB1" w:rsidP="00255FB1">
      <w:pPr>
        <w:rPr>
          <w:rFonts w:ascii="Times New Roman" w:hAnsi="Times New Roman" w:cs="Times New Roman"/>
          <w:color w:val="111111"/>
          <w:sz w:val="22"/>
          <w:szCs w:val="22"/>
        </w:rPr>
      </w:pPr>
      <w:r w:rsidRPr="001152F8">
        <w:rPr>
          <w:rFonts w:ascii="Times New Roman" w:hAnsi="Times New Roman" w:cs="Times New Roman"/>
          <w:color w:val="111111"/>
          <w:sz w:val="22"/>
          <w:szCs w:val="22"/>
          <w:u w:val="single"/>
        </w:rPr>
        <w:t>Tárgykört rendező jogszabályok:</w:t>
      </w:r>
      <w:r w:rsidRPr="001152F8">
        <w:rPr>
          <w:rFonts w:ascii="Times New Roman" w:hAnsi="Times New Roman" w:cs="Times New Roman"/>
          <w:color w:val="111111"/>
          <w:sz w:val="22"/>
          <w:szCs w:val="22"/>
        </w:rPr>
        <w:t xml:space="preserve"> </w:t>
      </w:r>
    </w:p>
    <w:p w14:paraId="49517A9F" w14:textId="77777777" w:rsidR="00255FB1" w:rsidRPr="001152F8" w:rsidRDefault="00255FB1" w:rsidP="00255FB1">
      <w:pPr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</w:rPr>
        <w:t>- Magyarország helyi önkormányzatairól szóló 2011. évi CLXXXIX. törvény,</w:t>
      </w:r>
    </w:p>
    <w:p w14:paraId="55D9F6FC" w14:textId="0AD2AAC4" w:rsidR="00255FB1" w:rsidRPr="001152F8" w:rsidRDefault="00255FB1" w:rsidP="00255FB1">
      <w:pPr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</w:rPr>
        <w:t>-</w:t>
      </w:r>
      <w:r w:rsidRPr="001152F8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9009B1" w:rsidRPr="001152F8">
        <w:rPr>
          <w:rFonts w:ascii="Times New Roman" w:hAnsi="Times New Roman" w:cs="Times New Roman"/>
          <w:sz w:val="22"/>
          <w:szCs w:val="22"/>
        </w:rPr>
        <w:t>Bábolna Város</w:t>
      </w:r>
      <w:r w:rsidRPr="001152F8">
        <w:rPr>
          <w:rFonts w:ascii="Times New Roman" w:hAnsi="Times New Roman" w:cs="Times New Roman"/>
          <w:sz w:val="22"/>
          <w:szCs w:val="22"/>
        </w:rPr>
        <w:t xml:space="preserve"> Önkormányzat Képviselő-testületének az Önkormányzat Szervezeti és Működési Szabályzatáról szóló </w:t>
      </w:r>
      <w:r w:rsidR="009009B1" w:rsidRPr="001152F8">
        <w:rPr>
          <w:rFonts w:ascii="Times New Roman" w:hAnsi="Times New Roman" w:cs="Times New Roman"/>
          <w:sz w:val="22"/>
          <w:szCs w:val="22"/>
        </w:rPr>
        <w:t>15</w:t>
      </w:r>
      <w:r w:rsidRPr="001152F8">
        <w:rPr>
          <w:rFonts w:ascii="Times New Roman" w:hAnsi="Times New Roman" w:cs="Times New Roman"/>
          <w:sz w:val="22"/>
          <w:szCs w:val="22"/>
        </w:rPr>
        <w:t>/2013. (II. 1</w:t>
      </w:r>
      <w:r w:rsidR="009009B1" w:rsidRPr="001152F8">
        <w:rPr>
          <w:rFonts w:ascii="Times New Roman" w:hAnsi="Times New Roman" w:cs="Times New Roman"/>
          <w:sz w:val="22"/>
          <w:szCs w:val="22"/>
        </w:rPr>
        <w:t>4</w:t>
      </w:r>
      <w:r w:rsidRPr="001152F8">
        <w:rPr>
          <w:rFonts w:ascii="Times New Roman" w:hAnsi="Times New Roman" w:cs="Times New Roman"/>
          <w:sz w:val="22"/>
          <w:szCs w:val="22"/>
        </w:rPr>
        <w:t>.) számú rendelete</w:t>
      </w:r>
    </w:p>
    <w:p w14:paraId="25E4F77E" w14:textId="77777777" w:rsidR="00255FB1" w:rsidRPr="001152F8" w:rsidRDefault="00255FB1" w:rsidP="00255FB1">
      <w:pPr>
        <w:spacing w:before="600"/>
        <w:jc w:val="center"/>
        <w:outlineLvl w:val="0"/>
        <w:rPr>
          <w:rFonts w:ascii="Times New Roman" w:hAnsi="Times New Roman" w:cs="Times New Roman"/>
          <w:b/>
          <w:caps/>
          <w:sz w:val="22"/>
          <w:szCs w:val="22"/>
        </w:rPr>
      </w:pPr>
      <w:r w:rsidRPr="001152F8">
        <w:rPr>
          <w:rFonts w:ascii="Times New Roman" w:hAnsi="Times New Roman" w:cs="Times New Roman"/>
          <w:b/>
          <w:caps/>
          <w:sz w:val="22"/>
          <w:szCs w:val="22"/>
        </w:rPr>
        <w:t>Előterjesztés</w:t>
      </w:r>
    </w:p>
    <w:p w14:paraId="3BC5824A" w14:textId="43DC11DD" w:rsidR="00255FB1" w:rsidRPr="00AA5764" w:rsidRDefault="00255FB1" w:rsidP="00AA5764">
      <w:pPr>
        <w:spacing w:after="7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152F8">
        <w:rPr>
          <w:rFonts w:ascii="Times New Roman" w:hAnsi="Times New Roman" w:cs="Times New Roman"/>
          <w:b/>
          <w:bCs/>
          <w:sz w:val="22"/>
          <w:szCs w:val="22"/>
        </w:rPr>
        <w:t xml:space="preserve">az Önkormányzat Szervezeti és Működési Szabályzatáról szóló </w:t>
      </w:r>
      <w:r w:rsidR="00F0482F">
        <w:rPr>
          <w:rFonts w:ascii="Times New Roman" w:hAnsi="Times New Roman" w:cs="Times New Roman"/>
          <w:b/>
          <w:bCs/>
          <w:sz w:val="22"/>
          <w:szCs w:val="22"/>
        </w:rPr>
        <w:t>15</w:t>
      </w:r>
      <w:r w:rsidRPr="001152F8">
        <w:rPr>
          <w:rFonts w:ascii="Times New Roman" w:hAnsi="Times New Roman" w:cs="Times New Roman"/>
          <w:b/>
          <w:bCs/>
          <w:sz w:val="22"/>
          <w:szCs w:val="22"/>
        </w:rPr>
        <w:t>/2013. (II. 1</w:t>
      </w:r>
      <w:r w:rsidR="00EE44FF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1152F8">
        <w:rPr>
          <w:rFonts w:ascii="Times New Roman" w:hAnsi="Times New Roman" w:cs="Times New Roman"/>
          <w:b/>
          <w:bCs/>
          <w:sz w:val="22"/>
          <w:szCs w:val="22"/>
        </w:rPr>
        <w:t>.) számú rendeletének módosítás</w:t>
      </w:r>
      <w:r w:rsidR="00287EB5" w:rsidRPr="001152F8">
        <w:rPr>
          <w:rFonts w:ascii="Times New Roman" w:hAnsi="Times New Roman" w:cs="Times New Roman"/>
          <w:b/>
          <w:bCs/>
          <w:sz w:val="22"/>
          <w:szCs w:val="22"/>
        </w:rPr>
        <w:t>áról</w:t>
      </w:r>
    </w:p>
    <w:p w14:paraId="232431FE" w14:textId="77777777" w:rsidR="00255FB1" w:rsidRDefault="00255FB1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/>
          <w:sz w:val="22"/>
          <w:szCs w:val="22"/>
          <w:lang w:eastAsia="hu-HU"/>
        </w:rPr>
      </w:pPr>
      <w:bookmarkStart w:id="0" w:name="pr2"/>
      <w:bookmarkEnd w:id="0"/>
      <w:r w:rsidRPr="001152F8">
        <w:rPr>
          <w:rFonts w:ascii="Times New Roman" w:hAnsi="Times New Roman" w:cs="Times New Roman"/>
          <w:b/>
          <w:sz w:val="22"/>
          <w:szCs w:val="22"/>
          <w:lang w:eastAsia="hu-HU"/>
        </w:rPr>
        <w:t>Tisztelt Képviselő-testület!</w:t>
      </w:r>
    </w:p>
    <w:p w14:paraId="3E50CA72" w14:textId="6A133839" w:rsid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/>
          <w:sz w:val="22"/>
          <w:szCs w:val="22"/>
          <w:lang w:eastAsia="hu-HU"/>
        </w:rPr>
      </w:pPr>
      <w:r>
        <w:rPr>
          <w:rFonts w:ascii="Times New Roman" w:hAnsi="Times New Roman" w:cs="Times New Roman"/>
          <w:b/>
          <w:sz w:val="22"/>
          <w:szCs w:val="22"/>
          <w:lang w:eastAsia="hu-HU"/>
        </w:rPr>
        <w:t>A</w:t>
      </w:r>
      <w:r w:rsidRPr="00B3116C">
        <w:rPr>
          <w:rFonts w:ascii="Times New Roman" w:hAnsi="Times New Roman" w:cs="Times New Roman"/>
          <w:b/>
          <w:sz w:val="22"/>
          <w:szCs w:val="22"/>
          <w:lang w:eastAsia="hu-HU"/>
        </w:rPr>
        <w:t>z európai uniós forrásokhoz való hozzáférés érdekében szükséges egyes</w:t>
      </w:r>
      <w:r w:rsidR="00117E32"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/>
          <w:sz w:val="22"/>
          <w:szCs w:val="22"/>
          <w:lang w:eastAsia="hu-HU"/>
        </w:rPr>
        <w:t>törvények módosításáról</w:t>
      </w:r>
      <w:r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 szóló </w:t>
      </w:r>
      <w:r w:rsidRPr="00B3116C">
        <w:rPr>
          <w:rFonts w:ascii="Times New Roman" w:hAnsi="Times New Roman" w:cs="Times New Roman"/>
          <w:b/>
          <w:sz w:val="22"/>
          <w:szCs w:val="22"/>
          <w:lang w:eastAsia="hu-HU"/>
        </w:rPr>
        <w:t>2026. évi XVIII. törvény</w:t>
      </w:r>
      <w:r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tö</w:t>
      </w:r>
      <w:r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bbek között a </w:t>
      </w:r>
      <w:r w:rsidRPr="00B3116C">
        <w:rPr>
          <w:rFonts w:ascii="Times New Roman" w:hAnsi="Times New Roman" w:cs="Times New Roman"/>
          <w:b/>
          <w:sz w:val="22"/>
          <w:szCs w:val="22"/>
          <w:lang w:eastAsia="hu-HU"/>
        </w:rPr>
        <w:t>Magyarország helyi önkormányzatairól szóló 2011. évi CLXXXIX.</w:t>
      </w:r>
      <w:r w:rsidR="00117E32"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/>
          <w:sz w:val="22"/>
          <w:szCs w:val="22"/>
          <w:lang w:eastAsia="hu-HU"/>
        </w:rPr>
        <w:t>törvény</w:t>
      </w:r>
      <w:r>
        <w:rPr>
          <w:rFonts w:ascii="Times New Roman" w:hAnsi="Times New Roman" w:cs="Times New Roman"/>
          <w:b/>
          <w:sz w:val="22"/>
          <w:szCs w:val="22"/>
          <w:lang w:eastAsia="hu-HU"/>
        </w:rPr>
        <w:t>t is</w:t>
      </w:r>
      <w:r w:rsidRPr="00B3116C"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 módosít</w:t>
      </w:r>
      <w:r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otta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az alábbiak szerin</w:t>
      </w:r>
      <w:r w:rsidR="00AA5764">
        <w:rPr>
          <w:rFonts w:ascii="Times New Roman" w:hAnsi="Times New Roman" w:cs="Times New Roman"/>
          <w:bCs/>
          <w:sz w:val="22"/>
          <w:szCs w:val="22"/>
          <w:lang w:eastAsia="hu-HU"/>
        </w:rPr>
        <w:t>t</w:t>
      </w:r>
    </w:p>
    <w:p w14:paraId="2D09F2EB" w14:textId="75F56A0C" w:rsidR="00B3116C" w:rsidRP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45.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§ A Magyarország helyi önkormányzatairól szóló 2011. évi CLXXXIX.  törvény 33. §-a helyébe a következő rendelkezés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lép: </w:t>
      </w:r>
    </w:p>
    <w:p w14:paraId="6243B0E1" w14:textId="7A26554B" w:rsid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„33. § (1) Az e törvényben meghatározott kötelezettségeit megszegő önkormányzati képviselő megállapított tiszteletdíját, természetbeni juttatását a képviselő-testület – a szervezeti és működési szabályzatában meghatározottak alapján – </w:t>
      </w:r>
      <w:r w:rsidRPr="00AA5764">
        <w:rPr>
          <w:rFonts w:ascii="Times New Roman" w:hAnsi="Times New Roman" w:cs="Times New Roman"/>
          <w:b/>
          <w:sz w:val="22"/>
          <w:szCs w:val="22"/>
          <w:lang w:eastAsia="hu-HU"/>
        </w:rPr>
        <w:t>legfeljebb tizenkét havi időtartamra csökkentheti, megvonhatja (az e</w:t>
      </w:r>
      <w:r w:rsidR="00117E32"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 </w:t>
      </w:r>
      <w:r w:rsidRPr="00AA5764">
        <w:rPr>
          <w:rFonts w:ascii="Times New Roman" w:hAnsi="Times New Roman" w:cs="Times New Roman"/>
          <w:b/>
          <w:sz w:val="22"/>
          <w:szCs w:val="22"/>
          <w:lang w:eastAsia="hu-HU"/>
        </w:rPr>
        <w:t>§ alkalmazásában a továbbiakban: vagyoni szankció). Ismételt kötelezettségszegés esetén a csökkentés vagy a</w:t>
      </w:r>
      <w:r w:rsidR="00117E32">
        <w:rPr>
          <w:rFonts w:ascii="Times New Roman" w:hAnsi="Times New Roman" w:cs="Times New Roman"/>
          <w:b/>
          <w:sz w:val="22"/>
          <w:szCs w:val="22"/>
          <w:lang w:eastAsia="hu-HU"/>
        </w:rPr>
        <w:t xml:space="preserve"> </w:t>
      </w:r>
      <w:r w:rsidRPr="00AA5764">
        <w:rPr>
          <w:rFonts w:ascii="Times New Roman" w:hAnsi="Times New Roman" w:cs="Times New Roman"/>
          <w:b/>
          <w:sz w:val="22"/>
          <w:szCs w:val="22"/>
          <w:lang w:eastAsia="hu-HU"/>
        </w:rPr>
        <w:t>megvonás újra megállapítható.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(2)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képviselő-testület köteles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szervezeti és működési szabályzatában rendelkezni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(1)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</w:t>
      </w:r>
      <w:proofErr w:type="spellStart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méltatlanságát</w:t>
      </w:r>
      <w:proofErr w:type="spellEnd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meg nem alapozó – kizárólag adminisztratív jellegű, ugyanakkor csekély vagy elhanyagolható jelentőséget meghaladó hiányosságot tárt fel.” </w:t>
      </w:r>
    </w:p>
    <w:p w14:paraId="69AA1763" w14:textId="2A0B61CA" w:rsidR="00B3116C" w:rsidRP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46.§ A Magyarország helyi önkormányzatairól szóló 2011.évi </w:t>
      </w:r>
      <w:proofErr w:type="spellStart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CLXXXIX.törvény</w:t>
      </w:r>
      <w:proofErr w:type="spellEnd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38.§ (1)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bekezdése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következő a)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ponttal egészül ki: (Méltatlanság miatt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képviselő-testület határozatával megszünteti annak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képviselőnek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megbízatását,) „a) aki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vagyonnyilatkozat-tételi kötelezettségét elmulasztja, vagy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vagyonnyilatkozatában lényeges adatot, tényt szándékosan valótlanul közölt,”</w:t>
      </w:r>
    </w:p>
    <w:p w14:paraId="2ED5AC4F" w14:textId="12AF3F27" w:rsidR="00AA5764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47.§ (1)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Magyarország helyi önkormányzatairól szóló 2011.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évi CLXXXIX.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törvény 39.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§ (1)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bekezdése helyébe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következő rendelkezés lép: </w:t>
      </w:r>
    </w:p>
    <w:p w14:paraId="215E1FCB" w14:textId="07BA8E96" w:rsidR="00AA5764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„(1)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 megválasztásától, majd ezt követően minden év január 1-jétől számított harminc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napon belül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2.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melléklet szerinti vagyonnyilatkozatot köteles tenni.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 saját vagyonnyilatkozatához csatolni köteles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vele közös háztartásban élő 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>–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Polgári Törvénykönyvről szóló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törvény szerinti − hozzátartozójának (e § alkalmazásában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továbbiakban: hozzátartozó) a 2.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melléklet szerinti vagyonnyilatkozatát.” </w:t>
      </w:r>
    </w:p>
    <w:p w14:paraId="749DD6F6" w14:textId="30773101" w:rsidR="00AA5764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(2)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Magyarország helyi önkormányzatairól szóló 2011.évi CLXXXIX.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törvény 39.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§ (3)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bekezdése helyébe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következő rendelkezés lép: </w:t>
      </w:r>
    </w:p>
    <w:p w14:paraId="46D7632D" w14:textId="1EC16511" w:rsidR="00B3116C" w:rsidRP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„(3)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vagyonnyilatkozatot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szervezeti és működési szabályzatban erre kijelölt bizottság tartja nyilván és őrzi.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 vagyonnyilatkozata közérdekből nyilvános, amit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helyi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lastRenderedPageBreak/>
        <w:t>önkormányzat honlapján közzé kell tenni.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vagyonnyilatkozat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honlapról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 megbízatásának megszűnését követő három év elteltével távolítható el.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 hozzátartozójának nyilatkozata nem nyilvános.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 és hozzátartozójának vagyonnyilatkozatába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európai uniós költségvetési források felhasználásának ellenőrzéséről szóló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törvény rendelkezései szerinti feladatkörében eljáró Integritás Hatóság betekinthet, arról másolatot készíthet.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képviselő, valamint hozzátartozójának vagyonnyilatkozatát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erre kijelölt bizottság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önkormányzati képviselő megbízatásának a megszűnését követő három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évig őrzi.”</w:t>
      </w:r>
    </w:p>
    <w:p w14:paraId="2E992029" w14:textId="1E485C49" w:rsidR="00AC2DD1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(3)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Magyarország helyi önkormányzatairól szóló 2011. évi CLXXXIX. törvény 39. §-a </w:t>
      </w:r>
      <w:proofErr w:type="spellStart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a</w:t>
      </w:r>
      <w:proofErr w:type="spellEnd"/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következő (4a) bekezdéssel egészül ki: </w:t>
      </w:r>
    </w:p>
    <w:p w14:paraId="5D4ADC08" w14:textId="42E0C34C" w:rsid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„(4a) Ha az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európai uniós költségvetési források felhasználásának ellenőrzéséről szóló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törvény rendelkezései szerint az Integritás Hatóság jelentésében azt állapítja meg, hogy az önkormányzati képviselő a vagyonnyilatkozat-tételi kötelezettségét elmulasztotta, illetve a vagyonnyilatkozatában lényeges adatot, tényt szándékosan valótlanul közölt, a (4) bekezdés szerinti eljárást a vagyonnyilatkozat-vizsgáló bizottság hivatalból folytatja le, illetve annak eredményéről tájékoztatja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soron következő ülésen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képviselő-testületet.” </w:t>
      </w:r>
    </w:p>
    <w:p w14:paraId="2D94C52E" w14:textId="42D84A04" w:rsid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48.§ A Magyarország helyi önkormányzatairól szóló 2011.évi CLXXXIX.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törvény 57.§ (2)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bekezdése helyébe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következő rendelkezés lép: „(2)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képviselő-testület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kétezernél több lakosú településen pénzügyi bizottságot hoz létre. A</w:t>
      </w:r>
      <w:r w:rsidR="00117E32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vagyonnyilatkozatok nyilvántartásáról, kezeléséről és őrzéséről a szervezeti és működési szabályzatban meghatározott bizottság gondoskodik. Törvény más bizottság megalakítását is elrendelheti, amelynek feladat- és hatáskört állapíthat meg.” </w:t>
      </w:r>
    </w:p>
    <w:p w14:paraId="5CF07556" w14:textId="77777777" w:rsidR="008B3040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49. § A Magyarország helyi önkormányzatairól szóló 2011. évi CLXXXIX. törvény a következő 146/P. §-</w:t>
      </w:r>
      <w:proofErr w:type="spellStart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sal</w:t>
      </w:r>
      <w:proofErr w:type="spellEnd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egészül ki: </w:t>
      </w:r>
    </w:p>
    <w:p w14:paraId="7868B569" w14:textId="3538BE7C" w:rsid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„146/P. § Az európai uniós forrásokhoz való hozzáférés érdekében szükséges egyes törvények módosításáról szóló 2026. évi XVIII. törvénnyel (a továbbiakban: Módtv4.) megállapított 33. § (2) bekezdése alapján a képviselő-testület szervezeti és működési szabályzatában </w:t>
      </w:r>
      <w:r w:rsidRPr="00AA5764">
        <w:rPr>
          <w:rFonts w:ascii="Times New Roman" w:hAnsi="Times New Roman" w:cs="Times New Roman"/>
          <w:b/>
          <w:sz w:val="22"/>
          <w:szCs w:val="22"/>
          <w:lang w:eastAsia="hu-HU"/>
        </w:rPr>
        <w:t>legkésőbb 2026. október 31.  napjáig</w:t>
      </w: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rendelkezik a 33.  § (2) bekezdése szerinti vagyoni szankcióról.” </w:t>
      </w:r>
    </w:p>
    <w:p w14:paraId="1A97591A" w14:textId="77777777" w:rsid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50. § A Magyarország helyi önkormányzatairól szóló 2011. évi CLXXXIX. törvény 38. § (2) bekezdésében az „(1) bekezdés </w:t>
      </w:r>
      <w:proofErr w:type="gramStart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a)–</w:t>
      </w:r>
      <w:proofErr w:type="gramEnd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g) pontjában” szövegrész helyébe az „(1) bekezdés </w:t>
      </w:r>
      <w:proofErr w:type="gramStart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b)–</w:t>
      </w:r>
      <w:proofErr w:type="gramEnd"/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g) pontjában” szöveg lép. </w:t>
      </w:r>
    </w:p>
    <w:p w14:paraId="0DA595F5" w14:textId="640478B3" w:rsidR="00B3116C" w:rsidRPr="00B3116C" w:rsidRDefault="00B3116C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B3116C">
        <w:rPr>
          <w:rFonts w:ascii="Times New Roman" w:hAnsi="Times New Roman" w:cs="Times New Roman"/>
          <w:bCs/>
          <w:sz w:val="22"/>
          <w:szCs w:val="22"/>
          <w:lang w:eastAsia="hu-HU"/>
        </w:rPr>
        <w:t>51. § Hatályát veszti a Magyarország helyi önkormányzatairól szóló 2011. évi CLXXXIX. törvény 145. § (3) bekezdése.</w:t>
      </w:r>
    </w:p>
    <w:p w14:paraId="69A7FCE1" w14:textId="0372142C" w:rsidR="00255FB1" w:rsidRPr="006E22A5" w:rsidRDefault="004F6C03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A </w:t>
      </w:r>
      <w:r w:rsidR="00255FB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jelenleg hatályos Szervezeti és Működési Szabályzatáról szóló </w:t>
      </w:r>
      <w:r w:rsidR="009009B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15</w:t>
      </w:r>
      <w:r w:rsidR="00255FB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/2013. (II. 1</w:t>
      </w:r>
      <w:r w:rsidR="009009B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4</w:t>
      </w:r>
      <w:r w:rsidR="00255FB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.) számú rendelet</w:t>
      </w:r>
      <w:r w:rsidR="00AC2DD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-</w:t>
      </w:r>
      <w:proofErr w:type="spellStart"/>
      <w:r w:rsidR="00AC2DD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et</w:t>
      </w:r>
      <w:proofErr w:type="spellEnd"/>
      <w:r w:rsidR="00255FB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(továbbiakban: SZMSZ)</w:t>
      </w:r>
      <w:r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</w:t>
      </w:r>
      <w:r w:rsidR="00AC2DD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a </w:t>
      </w:r>
      <w:r w:rsidR="006E22A5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vagyoni szankció meghatározása miatt módo</w:t>
      </w:r>
      <w:r w:rsidR="00AC2DD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sítani</w:t>
      </w:r>
      <w:r w:rsidR="00255FB1"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 xml:space="preserve"> szükséges.</w:t>
      </w:r>
    </w:p>
    <w:p w14:paraId="759390D7" w14:textId="75C1523A" w:rsidR="00AC2DD1" w:rsidRPr="006E22A5" w:rsidRDefault="00AC2DD1" w:rsidP="00714FAA">
      <w:pPr>
        <w:suppressAutoHyphens w:val="0"/>
        <w:spacing w:before="360" w:after="36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1B1948">
        <w:rPr>
          <w:rFonts w:ascii="Times New Roman" w:hAnsi="Times New Roman" w:cs="Times New Roman"/>
          <w:bCs/>
          <w:sz w:val="22"/>
          <w:szCs w:val="22"/>
          <w:highlight w:val="yellow"/>
          <w:lang w:eastAsia="hu-HU"/>
        </w:rPr>
        <w:t>A vagyoni szankció időtartama akár 1 havi, 3 havi, vagy 6 havi de. legfeljebb 12 havi lehet, amit akár csökkenteni vagy megvonni is lehet</w:t>
      </w:r>
      <w:r w:rsidR="001B1948">
        <w:rPr>
          <w:rFonts w:ascii="Times New Roman" w:hAnsi="Times New Roman" w:cs="Times New Roman"/>
          <w:bCs/>
          <w:sz w:val="22"/>
          <w:szCs w:val="22"/>
          <w:lang w:eastAsia="hu-HU"/>
        </w:rPr>
        <w:t>, ezért a Tisztelt Képviselő-testületnek erről kell döntenie.</w:t>
      </w:r>
    </w:p>
    <w:p w14:paraId="0910EDB1" w14:textId="77777777" w:rsidR="006E22A5" w:rsidRDefault="006E22A5" w:rsidP="00287EB5">
      <w:pPr>
        <w:suppressAutoHyphens w:val="0"/>
        <w:spacing w:before="360" w:after="360"/>
        <w:jc w:val="center"/>
        <w:rPr>
          <w:rFonts w:ascii="Times New Roman" w:hAnsi="Times New Roman" w:cs="Times New Roman"/>
          <w:b/>
          <w:sz w:val="22"/>
          <w:szCs w:val="22"/>
          <w:highlight w:val="yellow"/>
          <w:lang w:eastAsia="hu-HU"/>
        </w:rPr>
      </w:pPr>
    </w:p>
    <w:p w14:paraId="5165BDFB" w14:textId="58247107" w:rsidR="00287EB5" w:rsidRPr="006E22A5" w:rsidRDefault="00287EB5" w:rsidP="00287EB5">
      <w:pPr>
        <w:suppressAutoHyphens w:val="0"/>
        <w:spacing w:before="360" w:after="360"/>
        <w:jc w:val="center"/>
        <w:rPr>
          <w:rFonts w:ascii="Times New Roman" w:hAnsi="Times New Roman" w:cs="Times New Roman"/>
          <w:b/>
          <w:sz w:val="22"/>
          <w:szCs w:val="22"/>
          <w:lang w:eastAsia="hu-HU"/>
        </w:rPr>
      </w:pPr>
      <w:r w:rsidRPr="006E22A5">
        <w:rPr>
          <w:rFonts w:ascii="Times New Roman" w:hAnsi="Times New Roman" w:cs="Times New Roman"/>
          <w:b/>
          <w:sz w:val="22"/>
          <w:szCs w:val="22"/>
          <w:lang w:eastAsia="hu-HU"/>
        </w:rPr>
        <w:t>I. Általános indokolás</w:t>
      </w:r>
    </w:p>
    <w:p w14:paraId="2520E9AB" w14:textId="77777777" w:rsidR="00AC2DD1" w:rsidRDefault="00AC2DD1" w:rsidP="00AC2DD1">
      <w:pPr>
        <w:spacing w:before="600" w:after="600"/>
        <w:jc w:val="both"/>
        <w:rPr>
          <w:rFonts w:ascii="Times New Roman" w:hAnsi="Times New Roman" w:cs="Times New Roman"/>
          <w:bCs/>
          <w:sz w:val="22"/>
          <w:szCs w:val="22"/>
          <w:lang w:eastAsia="hu-HU"/>
        </w:rPr>
      </w:pPr>
      <w:r w:rsidRPr="006E22A5">
        <w:rPr>
          <w:rFonts w:ascii="Times New Roman" w:hAnsi="Times New Roman" w:cs="Times New Roman"/>
          <w:bCs/>
          <w:sz w:val="22"/>
          <w:szCs w:val="22"/>
          <w:lang w:eastAsia="hu-HU"/>
        </w:rPr>
        <w:t>A módosítás célja az európai uniós forrásokhoz való hozzáférés érdekében szükséges egyes törvények módosításáról szóló 2026. évi XVIII. törvénnyel megállapított vagyoni szankció és a vagyonnyilatkozatok honlapon való közzétételének szabályozása.</w:t>
      </w:r>
    </w:p>
    <w:p w14:paraId="2181CDE9" w14:textId="7DACDCF8" w:rsidR="00255FB1" w:rsidRPr="001152F8" w:rsidRDefault="00255FB1" w:rsidP="00255FB1">
      <w:pPr>
        <w:spacing w:before="600" w:after="60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152F8">
        <w:rPr>
          <w:rFonts w:ascii="Times New Roman" w:hAnsi="Times New Roman" w:cs="Times New Roman"/>
          <w:b/>
          <w:bCs/>
          <w:sz w:val="22"/>
          <w:szCs w:val="22"/>
        </w:rPr>
        <w:t>II. Hatásvizsgálat</w:t>
      </w:r>
    </w:p>
    <w:p w14:paraId="0BC514CD" w14:textId="77777777" w:rsidR="00255FB1" w:rsidRPr="001152F8" w:rsidRDefault="00255FB1" w:rsidP="00255FB1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</w:rPr>
        <w:lastRenderedPageBreak/>
        <w:t>Az Önkormányzat Szervezeti és Működési Szabályzatáról szóló 15/2013. (II.14.) önkormányzati rendelet módosításához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3033"/>
        <w:gridCol w:w="3027"/>
      </w:tblGrid>
      <w:tr w:rsidR="00255FB1" w:rsidRPr="001152F8" w14:paraId="163FC49B" w14:textId="77777777" w:rsidTr="00555312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B5F2" w14:textId="77777777" w:rsidR="00255FB1" w:rsidRPr="001152F8" w:rsidRDefault="00255FB1" w:rsidP="0055531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1. A tervezett jogszabály valamennyi jelentősnek ítélt hatása</w:t>
            </w:r>
          </w:p>
        </w:tc>
      </w:tr>
      <w:tr w:rsidR="00255FB1" w:rsidRPr="001152F8" w14:paraId="4473357C" w14:textId="77777777" w:rsidTr="00555312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30EC" w14:textId="77777777" w:rsidR="00255FB1" w:rsidRPr="001152F8" w:rsidRDefault="00255FB1" w:rsidP="0055531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a. társadalmi, gazdasági, költségvetési hatás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9392" w14:textId="77777777" w:rsidR="00255FB1" w:rsidRPr="001152F8" w:rsidRDefault="00255FB1" w:rsidP="0055531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b.</w:t>
            </w:r>
            <w:proofErr w:type="spellEnd"/>
            <w:r w:rsidRPr="001152F8">
              <w:rPr>
                <w:rFonts w:ascii="Times New Roman" w:hAnsi="Times New Roman" w:cs="Times New Roman"/>
                <w:sz w:val="22"/>
                <w:szCs w:val="22"/>
              </w:rPr>
              <w:t xml:space="preserve"> környezeti és egészségi következmény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069A" w14:textId="77777777" w:rsidR="00255FB1" w:rsidRPr="001152F8" w:rsidRDefault="00255FB1" w:rsidP="0055531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 xml:space="preserve">c. adminisztratív </w:t>
            </w:r>
            <w:proofErr w:type="spellStart"/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terheket</w:t>
            </w:r>
            <w:proofErr w:type="spellEnd"/>
            <w:r w:rsidRPr="001152F8">
              <w:rPr>
                <w:rFonts w:ascii="Times New Roman" w:hAnsi="Times New Roman" w:cs="Times New Roman"/>
                <w:sz w:val="22"/>
                <w:szCs w:val="22"/>
              </w:rPr>
              <w:t xml:space="preserve"> befolyásoló hatás</w:t>
            </w:r>
          </w:p>
        </w:tc>
      </w:tr>
      <w:tr w:rsidR="00255FB1" w:rsidRPr="001152F8" w14:paraId="27C17CB9" w14:textId="77777777" w:rsidTr="00555312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B356" w14:textId="77777777" w:rsidR="00255FB1" w:rsidRPr="001152F8" w:rsidRDefault="00255FB1" w:rsidP="00255FB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társadalmi hatás: nem releváns</w:t>
            </w:r>
          </w:p>
          <w:p w14:paraId="7807A32F" w14:textId="77777777" w:rsidR="00255FB1" w:rsidRPr="001152F8" w:rsidRDefault="00255FB1" w:rsidP="00255FB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gazdasági hatás: nem releváns</w:t>
            </w:r>
          </w:p>
          <w:p w14:paraId="580C4413" w14:textId="77777777" w:rsidR="00255FB1" w:rsidRPr="001152F8" w:rsidRDefault="00255FB1" w:rsidP="0055531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6C6F" w14:textId="77777777" w:rsidR="00255FB1" w:rsidRPr="001152F8" w:rsidRDefault="00255FB1" w:rsidP="00255FB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környezeti következmény: nem releváns</w:t>
            </w:r>
          </w:p>
          <w:p w14:paraId="30F8CEDE" w14:textId="77777777" w:rsidR="00255FB1" w:rsidRPr="001152F8" w:rsidRDefault="00255FB1" w:rsidP="00255FB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egészségi következmény: nem releváns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EDBE" w14:textId="77777777" w:rsidR="00255FB1" w:rsidRPr="001152F8" w:rsidRDefault="00255FB1" w:rsidP="00255FB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 xml:space="preserve">az adminisztratív </w:t>
            </w:r>
            <w:proofErr w:type="spellStart"/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terhek</w:t>
            </w:r>
            <w:proofErr w:type="spellEnd"/>
            <w:r w:rsidRPr="001152F8">
              <w:rPr>
                <w:rFonts w:ascii="Times New Roman" w:hAnsi="Times New Roman" w:cs="Times New Roman"/>
                <w:sz w:val="22"/>
                <w:szCs w:val="22"/>
              </w:rPr>
              <w:t xml:space="preserve"> nem nőnek jelentősen</w:t>
            </w:r>
          </w:p>
        </w:tc>
      </w:tr>
      <w:tr w:rsidR="00255FB1" w:rsidRPr="001152F8" w14:paraId="101A77CC" w14:textId="77777777" w:rsidTr="00555312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91DC" w14:textId="77777777" w:rsidR="00255FB1" w:rsidRPr="001152F8" w:rsidRDefault="00255FB1" w:rsidP="0055531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2. A jogszabály megalkotásának szükségességét, a jogalkotás elmaradásának várható következményei:</w:t>
            </w:r>
          </w:p>
        </w:tc>
      </w:tr>
      <w:tr w:rsidR="00255FB1" w:rsidRPr="001152F8" w14:paraId="5D209325" w14:textId="77777777" w:rsidTr="00555312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27C8A" w14:textId="3265158A" w:rsidR="00255FB1" w:rsidRPr="001152F8" w:rsidRDefault="00255FB1" w:rsidP="00255FB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 xml:space="preserve">jogszabály megalkotásának szükségessége: a jogszabályalkotás szükséges, ugyanis hozzá kell igazítani az SZMSZ-t a </w:t>
            </w:r>
            <w:r w:rsidR="0029202E">
              <w:rPr>
                <w:rFonts w:ascii="Times New Roman" w:hAnsi="Times New Roman" w:cs="Times New Roman"/>
                <w:sz w:val="22"/>
                <w:szCs w:val="22"/>
              </w:rPr>
              <w:t>törvényi szabályokhoz</w:t>
            </w:r>
          </w:p>
        </w:tc>
      </w:tr>
      <w:tr w:rsidR="00255FB1" w:rsidRPr="001152F8" w14:paraId="08680396" w14:textId="77777777" w:rsidTr="00555312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EA8D" w14:textId="77777777" w:rsidR="00255FB1" w:rsidRPr="001152F8" w:rsidRDefault="00255FB1" w:rsidP="0055531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3. Jogszabály alkalmazásához szükséges személyi, szervezeti, tárgyi és pénzügyi feltételek</w:t>
            </w:r>
          </w:p>
        </w:tc>
      </w:tr>
      <w:tr w:rsidR="00255FB1" w:rsidRPr="001152F8" w14:paraId="4E2D0AEC" w14:textId="77777777" w:rsidTr="00555312">
        <w:trPr>
          <w:trHeight w:val="91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353C" w14:textId="77777777" w:rsidR="00255FB1" w:rsidRPr="001152F8" w:rsidRDefault="00255FB1" w:rsidP="00255FB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52F8">
              <w:rPr>
                <w:rFonts w:ascii="Times New Roman" w:hAnsi="Times New Roman" w:cs="Times New Roman"/>
                <w:sz w:val="22"/>
                <w:szCs w:val="22"/>
              </w:rPr>
              <w:t>Az alkalmazáshoz a szükséges személyi, szervezeti, tárgyi és pénzügyi feltételek adottak</w:t>
            </w:r>
          </w:p>
        </w:tc>
      </w:tr>
    </w:tbl>
    <w:p w14:paraId="3108EE8E" w14:textId="77777777" w:rsidR="00255FB1" w:rsidRPr="001152F8" w:rsidRDefault="00255FB1" w:rsidP="00255FB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EB489DD" w14:textId="089EA70C" w:rsidR="00255FB1" w:rsidRPr="001152F8" w:rsidRDefault="00255FB1" w:rsidP="00255FB1">
      <w:pPr>
        <w:jc w:val="both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sz w:val="22"/>
          <w:szCs w:val="22"/>
        </w:rPr>
        <w:t>B</w:t>
      </w:r>
      <w:r w:rsidR="009009B1" w:rsidRPr="001152F8">
        <w:rPr>
          <w:rFonts w:ascii="Times New Roman" w:hAnsi="Times New Roman" w:cs="Times New Roman"/>
          <w:sz w:val="22"/>
          <w:szCs w:val="22"/>
        </w:rPr>
        <w:t>ábolna</w:t>
      </w:r>
      <w:r w:rsidRPr="001152F8">
        <w:rPr>
          <w:rFonts w:ascii="Times New Roman" w:hAnsi="Times New Roman" w:cs="Times New Roman"/>
          <w:sz w:val="22"/>
          <w:szCs w:val="22"/>
        </w:rPr>
        <w:t>, 202</w:t>
      </w:r>
      <w:r w:rsidR="0029202E">
        <w:rPr>
          <w:rFonts w:ascii="Times New Roman" w:hAnsi="Times New Roman" w:cs="Times New Roman"/>
          <w:sz w:val="22"/>
          <w:szCs w:val="22"/>
        </w:rPr>
        <w:t>6</w:t>
      </w:r>
      <w:r w:rsidRPr="001152F8">
        <w:rPr>
          <w:rFonts w:ascii="Times New Roman" w:hAnsi="Times New Roman" w:cs="Times New Roman"/>
          <w:sz w:val="22"/>
          <w:szCs w:val="22"/>
        </w:rPr>
        <w:t>.</w:t>
      </w:r>
      <w:r w:rsidR="009009B1" w:rsidRPr="001152F8">
        <w:rPr>
          <w:rFonts w:ascii="Times New Roman" w:hAnsi="Times New Roman" w:cs="Times New Roman"/>
          <w:sz w:val="22"/>
          <w:szCs w:val="22"/>
        </w:rPr>
        <w:t xml:space="preserve"> </w:t>
      </w:r>
      <w:r w:rsidR="0029202E">
        <w:rPr>
          <w:rFonts w:ascii="Times New Roman" w:hAnsi="Times New Roman" w:cs="Times New Roman"/>
          <w:sz w:val="22"/>
          <w:szCs w:val="22"/>
        </w:rPr>
        <w:t>októ</w:t>
      </w:r>
      <w:r w:rsidR="00CB21CA" w:rsidRPr="001152F8">
        <w:rPr>
          <w:rFonts w:ascii="Times New Roman" w:hAnsi="Times New Roman" w:cs="Times New Roman"/>
          <w:sz w:val="22"/>
          <w:szCs w:val="22"/>
        </w:rPr>
        <w:t xml:space="preserve">ber </w:t>
      </w:r>
      <w:r w:rsidR="009009B1" w:rsidRPr="001152F8">
        <w:rPr>
          <w:rFonts w:ascii="Times New Roman" w:hAnsi="Times New Roman" w:cs="Times New Roman"/>
          <w:sz w:val="22"/>
          <w:szCs w:val="22"/>
        </w:rPr>
        <w:t>0</w:t>
      </w:r>
      <w:r w:rsidR="0029202E">
        <w:rPr>
          <w:rFonts w:ascii="Times New Roman" w:hAnsi="Times New Roman" w:cs="Times New Roman"/>
          <w:sz w:val="22"/>
          <w:szCs w:val="22"/>
        </w:rPr>
        <w:t>1</w:t>
      </w:r>
      <w:r w:rsidRPr="001152F8">
        <w:rPr>
          <w:rFonts w:ascii="Times New Roman" w:hAnsi="Times New Roman" w:cs="Times New Roman"/>
          <w:sz w:val="22"/>
          <w:szCs w:val="22"/>
        </w:rPr>
        <w:t>.</w:t>
      </w:r>
    </w:p>
    <w:p w14:paraId="2F19B9AE" w14:textId="77777777" w:rsidR="00255FB1" w:rsidRPr="001152F8" w:rsidRDefault="00255FB1" w:rsidP="00255FB1">
      <w:pPr>
        <w:ind w:left="5387"/>
        <w:jc w:val="center"/>
        <w:rPr>
          <w:rFonts w:ascii="Times New Roman" w:hAnsi="Times New Roman" w:cs="Times New Roman"/>
          <w:sz w:val="22"/>
          <w:szCs w:val="22"/>
        </w:rPr>
      </w:pPr>
    </w:p>
    <w:p w14:paraId="08F50C40" w14:textId="45D683B2" w:rsidR="00255FB1" w:rsidRPr="001152F8" w:rsidRDefault="009009B1" w:rsidP="00255FB1">
      <w:pPr>
        <w:ind w:left="5387"/>
        <w:jc w:val="center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b/>
          <w:bCs/>
          <w:sz w:val="22"/>
          <w:szCs w:val="22"/>
        </w:rPr>
        <w:t>Dr. Horváth Klára</w:t>
      </w:r>
      <w:r w:rsidR="00255FB1" w:rsidRPr="001152F8">
        <w:rPr>
          <w:rFonts w:ascii="Times New Roman" w:hAnsi="Times New Roman" w:cs="Times New Roman"/>
          <w:b/>
          <w:bCs/>
          <w:sz w:val="22"/>
          <w:szCs w:val="22"/>
        </w:rPr>
        <w:t xml:space="preserve"> s.k.</w:t>
      </w:r>
    </w:p>
    <w:p w14:paraId="3BE3A407" w14:textId="77777777" w:rsidR="00255FB1" w:rsidRPr="001152F8" w:rsidRDefault="00255FB1" w:rsidP="00255FB1">
      <w:pPr>
        <w:pStyle w:val="Cmsor"/>
        <w:ind w:left="5387"/>
        <w:rPr>
          <w:rFonts w:ascii="Times New Roman" w:hAnsi="Times New Roman" w:cs="Times New Roman"/>
          <w:bCs/>
          <w:sz w:val="22"/>
          <w:szCs w:val="22"/>
        </w:rPr>
      </w:pPr>
      <w:r w:rsidRPr="001152F8">
        <w:rPr>
          <w:rFonts w:ascii="Times New Roman" w:hAnsi="Times New Roman" w:cs="Times New Roman"/>
          <w:b w:val="0"/>
          <w:sz w:val="22"/>
          <w:szCs w:val="22"/>
        </w:rPr>
        <w:t>polgármester</w:t>
      </w:r>
    </w:p>
    <w:p w14:paraId="271883E6" w14:textId="7632E1C1" w:rsidR="00255FB1" w:rsidRPr="001152F8" w:rsidRDefault="00287EB5" w:rsidP="00287EB5">
      <w:pPr>
        <w:pStyle w:val="Cmsor"/>
        <w:spacing w:after="480"/>
        <w:ind w:left="720"/>
        <w:jc w:val="left"/>
        <w:rPr>
          <w:rFonts w:ascii="Times New Roman" w:hAnsi="Times New Roman" w:cs="Times New Roman"/>
          <w:b w:val="0"/>
          <w:bCs/>
          <w:sz w:val="22"/>
          <w:szCs w:val="22"/>
        </w:rPr>
      </w:pPr>
      <w:r w:rsidRPr="001152F8">
        <w:rPr>
          <w:rFonts w:ascii="Times New Roman" w:hAnsi="Times New Roman" w:cs="Times New Roman"/>
          <w:b w:val="0"/>
          <w:bCs/>
          <w:sz w:val="22"/>
          <w:szCs w:val="22"/>
        </w:rPr>
        <w:t>1.</w:t>
      </w:r>
      <w:r w:rsidR="00255FB1" w:rsidRPr="001152F8">
        <w:rPr>
          <w:rFonts w:ascii="Times New Roman" w:hAnsi="Times New Roman" w:cs="Times New Roman"/>
          <w:b w:val="0"/>
          <w:bCs/>
          <w:sz w:val="22"/>
          <w:szCs w:val="22"/>
        </w:rPr>
        <w:t>melléklet – rendelet-tervezet</w:t>
      </w:r>
    </w:p>
    <w:p w14:paraId="6291E2BE" w14:textId="0B50D54C" w:rsidR="00AC2DD1" w:rsidRDefault="00AC2DD1" w:rsidP="00AC2DD1">
      <w:pPr>
        <w:pStyle w:val="Szvegtrzs"/>
        <w:spacing w:before="240" w:after="48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</w:rPr>
        <w:t>Bábolna Város Önkormányzata Képviselő-testületének 8/2026. (X. 29.) önkormányzati rendelete</w:t>
      </w:r>
    </w:p>
    <w:p w14:paraId="11B4891D" w14:textId="77777777" w:rsidR="00AC2DD1" w:rsidRDefault="00AC2DD1" w:rsidP="00AC2DD1">
      <w:pPr>
        <w:pStyle w:val="Szvegtrzs"/>
        <w:spacing w:before="240" w:after="48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</w:rPr>
        <w:t>az Önkormányzat Szervezeti és Működési Szabályzatáról szóló 15/2013. (II.14.) önkormányzati rendelet módosításáról</w:t>
      </w:r>
    </w:p>
    <w:p w14:paraId="55FCDB33" w14:textId="77777777" w:rsidR="00AC2DD1" w:rsidRDefault="00AC2DD1" w:rsidP="00AC2DD1">
      <w:pPr>
        <w:pStyle w:val="Szvegtrzs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[1] A módosítás célja az európai uniós forrásokhoz való hozzáférés érdekében szükséges egyes törvények módosításáról szóló 2026. évi XVIII. törvénnyel megállapított vagyoni szankció és a vagyonnyilatkozatok honlapon való közzétételének szabályozása.</w:t>
      </w:r>
    </w:p>
    <w:p w14:paraId="6072202C" w14:textId="77777777" w:rsidR="00AC2DD1" w:rsidRDefault="00AC2DD1" w:rsidP="00AC2DD1">
      <w:pPr>
        <w:pStyle w:val="Szvegtrzs"/>
        <w:spacing w:before="12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[2] Bábolna Város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1549205D" w14:textId="77777777" w:rsidR="00AC2DD1" w:rsidRDefault="00AC2DD1" w:rsidP="00AC2DD1">
      <w:pPr>
        <w:pStyle w:val="Szvegtrzs"/>
        <w:spacing w:before="240" w:after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</w:rPr>
        <w:t>1. §</w:t>
      </w:r>
    </w:p>
    <w:p w14:paraId="316B443C" w14:textId="77777777" w:rsidR="00AC2DD1" w:rsidRDefault="00AC2DD1" w:rsidP="00AC2DD1">
      <w:pPr>
        <w:pStyle w:val="Szvegtrzs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Az Önkormányzat Szervezeti és Működési Szabályzatáról szóló 15/2013. (II.14.) önkormányzati rendelet 39. §-a helyébe a következő rendelkezés lép:</w:t>
      </w:r>
    </w:p>
    <w:p w14:paraId="7B259154" w14:textId="77777777" w:rsidR="00AC2DD1" w:rsidRDefault="00AC2DD1" w:rsidP="00AC2DD1">
      <w:pPr>
        <w:pStyle w:val="Szvegtrzs"/>
        <w:spacing w:before="240" w:after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</w:rPr>
        <w:t>„39. §</w:t>
      </w:r>
    </w:p>
    <w:p w14:paraId="6B45340E" w14:textId="77777777" w:rsidR="00AC2DD1" w:rsidRDefault="00AC2DD1" w:rsidP="00AC2DD1">
      <w:pPr>
        <w:pStyle w:val="Szvegtrzs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(1) A Képviselő-testület Vagyonnyilatkozatot és Összeférhetetlenséget Vizsgáló Bizottsága ellátja a vagyonnyilatkozatok vizsgálatát és az ezzel összefüggő feladatokat a polgármester, az alpolgármester, a képviselő, és a nem képviselő bizottsági tag esetében is.</w:t>
      </w:r>
    </w:p>
    <w:p w14:paraId="58EAF6B2" w14:textId="77777777" w:rsidR="00AC2DD1" w:rsidRDefault="00AC2DD1" w:rsidP="00AC2DD1">
      <w:pPr>
        <w:pStyle w:val="Szvegtrzs"/>
        <w:spacing w:before="24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(2) A Vagyonnyilatkozatot és Összeférhetetlenséget Vizsgáló Bizottság három önkormányzati képviselő tagból áll.</w:t>
      </w:r>
    </w:p>
    <w:p w14:paraId="4906DD03" w14:textId="31E01C5D" w:rsidR="00AC2DD1" w:rsidRDefault="00AC2DD1" w:rsidP="00AC2DD1">
      <w:pPr>
        <w:pStyle w:val="Szvegtrzs"/>
        <w:spacing w:before="240" w:after="24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(3)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- a képviselő </w:t>
      </w:r>
      <w:proofErr w:type="spellStart"/>
      <w:r>
        <w:rPr>
          <w:rFonts w:ascii="Times New Roman" w:hAnsi="Times New Roman"/>
          <w:szCs w:val="24"/>
        </w:rPr>
        <w:t>méltatlanságát</w:t>
      </w:r>
      <w:proofErr w:type="spellEnd"/>
      <w:r>
        <w:rPr>
          <w:rFonts w:ascii="Times New Roman" w:hAnsi="Times New Roman"/>
          <w:szCs w:val="24"/>
        </w:rPr>
        <w:t xml:space="preserve"> meg nem alapozó - kizárólag adminisztratív jellegű, ugyanakkor csekély vagy elhanyagolható jelentőséget meghaladó hiányosságot tár fel, akkor a képviselő tiszteletdíja vagyoni </w:t>
      </w:r>
      <w:r>
        <w:rPr>
          <w:rFonts w:ascii="Times New Roman" w:hAnsi="Times New Roman"/>
          <w:szCs w:val="24"/>
        </w:rPr>
        <w:lastRenderedPageBreak/>
        <w:t xml:space="preserve">szankcióként képviselő-testületi döntéssel </w:t>
      </w:r>
      <w:r w:rsidRPr="006E22A5">
        <w:rPr>
          <w:rFonts w:ascii="Times New Roman" w:hAnsi="Times New Roman"/>
          <w:szCs w:val="24"/>
          <w:highlight w:val="yellow"/>
        </w:rPr>
        <w:t>legfeljebb egy</w:t>
      </w:r>
      <w:r w:rsidR="006E22A5">
        <w:rPr>
          <w:rFonts w:ascii="Times New Roman" w:hAnsi="Times New Roman"/>
          <w:szCs w:val="24"/>
          <w:highlight w:val="yellow"/>
        </w:rPr>
        <w:t>/három/hat</w:t>
      </w:r>
      <w:r w:rsidRPr="006E22A5">
        <w:rPr>
          <w:rFonts w:ascii="Times New Roman" w:hAnsi="Times New Roman"/>
          <w:szCs w:val="24"/>
          <w:highlight w:val="yellow"/>
        </w:rPr>
        <w:t xml:space="preserve"> havi időtartamra 50 %-kal csökken</w:t>
      </w:r>
      <w:r w:rsidR="006E22A5">
        <w:rPr>
          <w:rFonts w:ascii="Times New Roman" w:hAnsi="Times New Roman"/>
          <w:szCs w:val="24"/>
        </w:rPr>
        <w:t>/</w:t>
      </w:r>
      <w:r w:rsidR="006E22A5" w:rsidRPr="006E22A5">
        <w:rPr>
          <w:rFonts w:ascii="Times New Roman" w:hAnsi="Times New Roman"/>
          <w:szCs w:val="24"/>
          <w:highlight w:val="yellow"/>
        </w:rPr>
        <w:t>megvon</w:t>
      </w:r>
      <w:r>
        <w:rPr>
          <w:rFonts w:ascii="Times New Roman" w:hAnsi="Times New Roman"/>
          <w:szCs w:val="24"/>
        </w:rPr>
        <w:t>. Ismételt kötelezettségszegés esetén a szankció ismételhető, illetve a tiszteletdíj megvonható.”</w:t>
      </w:r>
    </w:p>
    <w:p w14:paraId="27598778" w14:textId="77777777" w:rsidR="00AC2DD1" w:rsidRDefault="00AC2DD1" w:rsidP="00AC2DD1">
      <w:pPr>
        <w:pStyle w:val="Szvegtrzs"/>
        <w:spacing w:before="240" w:after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</w:rPr>
        <w:t>2. §</w:t>
      </w:r>
    </w:p>
    <w:p w14:paraId="2378CD6B" w14:textId="3ECC92C3" w:rsidR="001152F8" w:rsidRDefault="00AC2DD1" w:rsidP="00287EB5">
      <w:pPr>
        <w:pStyle w:val="Szvegtrzs"/>
        <w:spacing w:after="0"/>
        <w:jc w:val="both"/>
        <w:rPr>
          <w:rFonts w:ascii="Times New Roman" w:eastAsia="Noto Sans CJK SC Regular" w:hAnsi="Times New Roman" w:cs="Times New Roman"/>
          <w:kern w:val="2"/>
          <w:sz w:val="22"/>
          <w:szCs w:val="22"/>
          <w:lang w:bidi="hi-IN"/>
        </w:rPr>
      </w:pPr>
      <w:r>
        <w:rPr>
          <w:rFonts w:ascii="Times New Roman" w:hAnsi="Times New Roman"/>
          <w:szCs w:val="24"/>
        </w:rPr>
        <w:t>Ez a rendelet 2026. október 30-án lép hatályba.</w:t>
      </w:r>
    </w:p>
    <w:p w14:paraId="007D5B3C" w14:textId="77777777" w:rsidR="001152F8" w:rsidRDefault="001152F8" w:rsidP="00287EB5">
      <w:pPr>
        <w:pStyle w:val="Szvegtrzs"/>
        <w:spacing w:after="0"/>
        <w:jc w:val="both"/>
        <w:rPr>
          <w:rFonts w:ascii="Times New Roman" w:eastAsia="Noto Sans CJK SC Regular" w:hAnsi="Times New Roman" w:cs="Times New Roman"/>
          <w:kern w:val="2"/>
          <w:sz w:val="22"/>
          <w:szCs w:val="22"/>
          <w:lang w:bidi="hi-IN"/>
        </w:rPr>
      </w:pPr>
    </w:p>
    <w:p w14:paraId="7F108122" w14:textId="77777777" w:rsidR="001152F8" w:rsidRDefault="001152F8" w:rsidP="00287EB5">
      <w:pPr>
        <w:pStyle w:val="Szvegtrzs"/>
        <w:spacing w:after="0"/>
        <w:jc w:val="both"/>
        <w:rPr>
          <w:rFonts w:ascii="Times New Roman" w:eastAsia="Noto Sans CJK SC Regular" w:hAnsi="Times New Roman" w:cs="Times New Roman"/>
          <w:kern w:val="2"/>
          <w:sz w:val="22"/>
          <w:szCs w:val="22"/>
          <w:lang w:bidi="hi-IN"/>
        </w:rPr>
      </w:pPr>
    </w:p>
    <w:p w14:paraId="50A84F3A" w14:textId="77777777" w:rsidR="001152F8" w:rsidRDefault="001152F8" w:rsidP="00287EB5">
      <w:pPr>
        <w:pStyle w:val="Szvegtrzs"/>
        <w:spacing w:after="0"/>
        <w:jc w:val="both"/>
        <w:rPr>
          <w:rFonts w:ascii="Times New Roman" w:eastAsia="Noto Sans CJK SC Regular" w:hAnsi="Times New Roman" w:cs="Times New Roman"/>
          <w:kern w:val="2"/>
          <w:sz w:val="22"/>
          <w:szCs w:val="22"/>
          <w:lang w:bidi="hi-IN"/>
        </w:rPr>
      </w:pPr>
    </w:p>
    <w:p w14:paraId="391F5567" w14:textId="77777777" w:rsidR="001152F8" w:rsidRDefault="001152F8" w:rsidP="00287EB5">
      <w:pPr>
        <w:pStyle w:val="Szvegtrzs"/>
        <w:spacing w:after="0"/>
        <w:jc w:val="both"/>
        <w:rPr>
          <w:rFonts w:ascii="Times New Roman" w:eastAsia="Noto Sans CJK SC Regular" w:hAnsi="Times New Roman" w:cs="Times New Roman"/>
          <w:kern w:val="2"/>
          <w:sz w:val="22"/>
          <w:szCs w:val="22"/>
          <w:lang w:bidi="hi-IN"/>
        </w:rPr>
      </w:pPr>
    </w:p>
    <w:p w14:paraId="021C2F35" w14:textId="1F7C2DCB" w:rsidR="001152F8" w:rsidRPr="001152F8" w:rsidRDefault="009E6B38" w:rsidP="00CB0326">
      <w:pPr>
        <w:pStyle w:val="Szvegtrzs"/>
        <w:tabs>
          <w:tab w:val="left" w:pos="6096"/>
        </w:tabs>
        <w:spacing w:after="0"/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="001152F8" w:rsidRPr="001152F8">
        <w:rPr>
          <w:rFonts w:ascii="Times New Roman" w:hAnsi="Times New Roman" w:cs="Times New Roman"/>
          <w:b/>
          <w:bCs/>
          <w:sz w:val="22"/>
          <w:szCs w:val="22"/>
        </w:rPr>
        <w:t>r. Horváth Klára</w:t>
      </w:r>
      <w:r w:rsidR="001152F8" w:rsidRPr="001152F8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dr. </w:t>
      </w:r>
      <w:proofErr w:type="spellStart"/>
      <w:r w:rsidR="001152F8" w:rsidRPr="001152F8">
        <w:rPr>
          <w:rFonts w:ascii="Times New Roman" w:hAnsi="Times New Roman" w:cs="Times New Roman"/>
          <w:b/>
          <w:bCs/>
          <w:sz w:val="22"/>
          <w:szCs w:val="22"/>
        </w:rPr>
        <w:t>Poczok</w:t>
      </w:r>
      <w:proofErr w:type="spellEnd"/>
      <w:r w:rsidR="001152F8" w:rsidRPr="001152F8">
        <w:rPr>
          <w:rFonts w:ascii="Times New Roman" w:hAnsi="Times New Roman" w:cs="Times New Roman"/>
          <w:b/>
          <w:bCs/>
          <w:sz w:val="22"/>
          <w:szCs w:val="22"/>
        </w:rPr>
        <w:t xml:space="preserve"> Szabolcs</w:t>
      </w:r>
    </w:p>
    <w:p w14:paraId="0D34D28B" w14:textId="4EE12864" w:rsidR="00966820" w:rsidRPr="001152F8" w:rsidRDefault="001152F8" w:rsidP="00CB0326">
      <w:pPr>
        <w:pStyle w:val="Szvegtrzs"/>
        <w:tabs>
          <w:tab w:val="left" w:pos="6804"/>
        </w:tabs>
        <w:spacing w:after="0"/>
        <w:ind w:left="426"/>
        <w:rPr>
          <w:rFonts w:ascii="Times New Roman" w:hAnsi="Times New Roman" w:cs="Times New Roman"/>
          <w:sz w:val="22"/>
          <w:szCs w:val="22"/>
        </w:rPr>
      </w:pPr>
      <w:r w:rsidRPr="001152F8">
        <w:rPr>
          <w:rFonts w:ascii="Times New Roman" w:hAnsi="Times New Roman" w:cs="Times New Roman"/>
          <w:b/>
          <w:bCs/>
          <w:sz w:val="22"/>
          <w:szCs w:val="22"/>
        </w:rPr>
        <w:t>polgármester</w:t>
      </w:r>
      <w:r w:rsidRPr="001152F8">
        <w:rPr>
          <w:rFonts w:ascii="Times New Roman" w:hAnsi="Times New Roman" w:cs="Times New Roman"/>
          <w:b/>
          <w:bCs/>
          <w:sz w:val="22"/>
          <w:szCs w:val="22"/>
        </w:rPr>
        <w:tab/>
        <w:t>jegyz</w:t>
      </w:r>
      <w:r w:rsidR="00CB0326">
        <w:rPr>
          <w:rFonts w:ascii="Times New Roman" w:hAnsi="Times New Roman" w:cs="Times New Roman"/>
          <w:b/>
          <w:bCs/>
          <w:sz w:val="22"/>
          <w:szCs w:val="22"/>
        </w:rPr>
        <w:t>ő</w:t>
      </w:r>
    </w:p>
    <w:sectPr w:rsidR="00966820" w:rsidRPr="001152F8" w:rsidSect="00255FB1">
      <w:footerReference w:type="default" r:id="rId7"/>
      <w:pgSz w:w="11906" w:h="16838"/>
      <w:pgMar w:top="907" w:right="1418" w:bottom="142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17939" w14:textId="77777777" w:rsidR="00367907" w:rsidRDefault="00367907">
      <w:r>
        <w:separator/>
      </w:r>
    </w:p>
  </w:endnote>
  <w:endnote w:type="continuationSeparator" w:id="0">
    <w:p w14:paraId="3D349789" w14:textId="77777777" w:rsidR="00367907" w:rsidRDefault="00367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E0556" w14:textId="77777777" w:rsidR="00287EB5" w:rsidRDefault="00287EB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A4CA5" w14:textId="77777777" w:rsidR="00367907" w:rsidRDefault="00367907">
      <w:r>
        <w:separator/>
      </w:r>
    </w:p>
  </w:footnote>
  <w:footnote w:type="continuationSeparator" w:id="0">
    <w:p w14:paraId="6C19FF95" w14:textId="77777777" w:rsidR="00367907" w:rsidRDefault="00367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ECD"/>
    <w:multiLevelType w:val="hybridMultilevel"/>
    <w:tmpl w:val="BB0E9A5A"/>
    <w:lvl w:ilvl="0" w:tplc="1130B90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452D6"/>
    <w:multiLevelType w:val="hybridMultilevel"/>
    <w:tmpl w:val="889C41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565356">
    <w:abstractNumId w:val="0"/>
  </w:num>
  <w:num w:numId="2" w16cid:durableId="1438791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B1"/>
    <w:rsid w:val="00081B36"/>
    <w:rsid w:val="00103ED2"/>
    <w:rsid w:val="001152F8"/>
    <w:rsid w:val="001155E9"/>
    <w:rsid w:val="00117E32"/>
    <w:rsid w:val="001B1948"/>
    <w:rsid w:val="00255FB1"/>
    <w:rsid w:val="00287EB5"/>
    <w:rsid w:val="0029202E"/>
    <w:rsid w:val="0030591D"/>
    <w:rsid w:val="00367907"/>
    <w:rsid w:val="0046545F"/>
    <w:rsid w:val="004D5D6F"/>
    <w:rsid w:val="004F6C03"/>
    <w:rsid w:val="005D2378"/>
    <w:rsid w:val="00650E0D"/>
    <w:rsid w:val="006B6E4E"/>
    <w:rsid w:val="006D3B96"/>
    <w:rsid w:val="006E22A5"/>
    <w:rsid w:val="00714FAA"/>
    <w:rsid w:val="00746B56"/>
    <w:rsid w:val="007D019C"/>
    <w:rsid w:val="007F0592"/>
    <w:rsid w:val="00817704"/>
    <w:rsid w:val="008B3040"/>
    <w:rsid w:val="009009B1"/>
    <w:rsid w:val="00966820"/>
    <w:rsid w:val="009E6B38"/>
    <w:rsid w:val="00AA5764"/>
    <w:rsid w:val="00AC2DD1"/>
    <w:rsid w:val="00AD3059"/>
    <w:rsid w:val="00B3116C"/>
    <w:rsid w:val="00B640CE"/>
    <w:rsid w:val="00CB0326"/>
    <w:rsid w:val="00CB21CA"/>
    <w:rsid w:val="00E34AB5"/>
    <w:rsid w:val="00EC01B7"/>
    <w:rsid w:val="00EE44FF"/>
    <w:rsid w:val="00EE6D75"/>
    <w:rsid w:val="00F0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A5C8"/>
  <w15:chartTrackingRefBased/>
  <w15:docId w15:val="{E03C66CC-F9E1-4982-A33B-2DB88D93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55FB1"/>
    <w:pPr>
      <w:suppressAutoHyphens/>
      <w:spacing w:after="0" w:line="240" w:lineRule="auto"/>
    </w:pPr>
    <w:rPr>
      <w:rFonts w:ascii="Tahoma" w:eastAsia="Times New Roman" w:hAnsi="Tahoma" w:cs="Tahoma"/>
      <w:kern w:val="0"/>
      <w:szCs w:val="20"/>
      <w:lang w:eastAsia="zh-C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55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55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55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55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55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55F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55F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55F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55F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55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55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55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55FB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55FB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55FB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55FB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55FB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55FB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55F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5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55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55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55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55FB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55FB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55FB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55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55FB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55FB1"/>
    <w:rPr>
      <w:b/>
      <w:bCs/>
      <w:smallCaps/>
      <w:color w:val="0F4761" w:themeColor="accent1" w:themeShade="BF"/>
      <w:spacing w:val="5"/>
    </w:rPr>
  </w:style>
  <w:style w:type="paragraph" w:customStyle="1" w:styleId="Cmsor">
    <w:name w:val="Címsor"/>
    <w:basedOn w:val="Norml"/>
    <w:next w:val="Szvegtrzs"/>
    <w:qFormat/>
    <w:rsid w:val="00255FB1"/>
    <w:pPr>
      <w:jc w:val="center"/>
    </w:pPr>
    <w:rPr>
      <w:b/>
      <w:sz w:val="28"/>
    </w:rPr>
  </w:style>
  <w:style w:type="character" w:styleId="Hiperhivatkozs">
    <w:name w:val="Hyperlink"/>
    <w:basedOn w:val="Bekezdsalapbettpusa"/>
    <w:uiPriority w:val="99"/>
    <w:unhideWhenUsed/>
    <w:rsid w:val="00255FB1"/>
    <w:rPr>
      <w:color w:val="467886" w:themeColor="hyperlink"/>
      <w:u w:val="single"/>
    </w:rPr>
  </w:style>
  <w:style w:type="paragraph" w:styleId="Szvegtrzs">
    <w:name w:val="Body Text"/>
    <w:basedOn w:val="Norml"/>
    <w:link w:val="SzvegtrzsChar"/>
    <w:unhideWhenUsed/>
    <w:rsid w:val="00255FB1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255FB1"/>
    <w:rPr>
      <w:rFonts w:ascii="Tahoma" w:eastAsia="Times New Roman" w:hAnsi="Tahoma" w:cs="Tahoma"/>
      <w:kern w:val="0"/>
      <w:szCs w:val="20"/>
      <w:lang w:eastAsia="zh-CN"/>
      <w14:ligatures w14:val="none"/>
    </w:rPr>
  </w:style>
  <w:style w:type="paragraph" w:styleId="llb">
    <w:name w:val="footer"/>
    <w:basedOn w:val="Norml"/>
    <w:link w:val="llbChar"/>
    <w:rsid w:val="00287EB5"/>
    <w:pPr>
      <w:suppressLineNumbers/>
      <w:tabs>
        <w:tab w:val="center" w:pos="4819"/>
        <w:tab w:val="right" w:pos="9638"/>
      </w:tabs>
    </w:pPr>
    <w:rPr>
      <w:rFonts w:ascii="Times New Roman" w:eastAsia="Noto Sans CJK SC Regular" w:hAnsi="Times New Roman" w:cs="FreeSans"/>
      <w:kern w:val="2"/>
      <w:szCs w:val="24"/>
      <w:lang w:bidi="hi-IN"/>
    </w:rPr>
  </w:style>
  <w:style w:type="character" w:customStyle="1" w:styleId="llbChar">
    <w:name w:val="Élőláb Char"/>
    <w:basedOn w:val="Bekezdsalapbettpusa"/>
    <w:link w:val="llb"/>
    <w:rsid w:val="00287EB5"/>
    <w:rPr>
      <w:rFonts w:ascii="Times New Roman" w:eastAsia="Noto Sans CJK SC Regular" w:hAnsi="Times New Roman" w:cs="FreeSans"/>
      <w:lang w:eastAsia="zh-CN" w:bidi="hi-IN"/>
      <w14:ligatures w14:val="none"/>
    </w:rPr>
  </w:style>
  <w:style w:type="paragraph" w:customStyle="1" w:styleId="TableContents">
    <w:name w:val="Table Contents"/>
    <w:basedOn w:val="Norml"/>
    <w:qFormat/>
    <w:rsid w:val="00AC2DD1"/>
    <w:pPr>
      <w:suppressLineNumbers/>
    </w:pPr>
    <w:rPr>
      <w:rFonts w:ascii="Liberation Serif" w:eastAsia="Noto Serif CJK SC" w:hAnsi="Liberation Serif" w:cs="Lohit Devanagari"/>
      <w:kern w:val="2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1220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Bábolna | Aljegyző</dc:creator>
  <cp:keywords/>
  <dc:description/>
  <cp:lastModifiedBy>Bábolna | Adminisztráció</cp:lastModifiedBy>
  <cp:revision>17</cp:revision>
  <dcterms:created xsi:type="dcterms:W3CDTF">2025-11-21T08:02:00Z</dcterms:created>
  <dcterms:modified xsi:type="dcterms:W3CDTF">2026-10-22T06:54:00Z</dcterms:modified>
</cp:coreProperties>
</file>